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4A92" w:rsidRDefault="009C68C9">
      <w:pPr>
        <w:pStyle w:val="BodyA"/>
        <w:rPr>
          <w:rFonts w:ascii="Times New Roman" w:eastAsia="Times New Roman" w:hAnsi="Times New Roman" w:cs="Times New Roman" w:hint="default"/>
          <w:sz w:val="24"/>
          <w:szCs w:val="24"/>
        </w:rPr>
      </w:pPr>
      <w:r>
        <w:rPr>
          <w:sz w:val="24"/>
          <w:szCs w:val="24"/>
        </w:rPr>
        <w:t>達拉斯台灣同鄉會新春晚會</w:t>
      </w:r>
    </w:p>
    <w:p w:rsidR="00644A92" w:rsidRDefault="00644A92">
      <w:pPr>
        <w:pStyle w:val="BodyA"/>
        <w:rPr>
          <w:rFonts w:ascii="Times New Roman" w:eastAsia="Times New Roman" w:hAnsi="Times New Roman" w:cs="Times New Roman" w:hint="default"/>
          <w:sz w:val="24"/>
          <w:szCs w:val="24"/>
        </w:rPr>
      </w:pPr>
    </w:p>
    <w:p w:rsidR="00644A92" w:rsidRDefault="009C68C9">
      <w:pPr>
        <w:pStyle w:val="BodyA"/>
        <w:rPr>
          <w:rFonts w:ascii="Times New Roman" w:eastAsia="Times New Roman" w:hAnsi="Times New Roman" w:cs="Times New Roman" w:hint="default"/>
          <w:sz w:val="24"/>
          <w:szCs w:val="24"/>
        </w:rPr>
      </w:pPr>
      <w:bookmarkStart w:id="0" w:name="_GoBack"/>
      <w:r>
        <w:rPr>
          <w:sz w:val="24"/>
          <w:szCs w:val="24"/>
        </w:rPr>
        <w:t>達拉斯台灣同鄉會在</w:t>
      </w:r>
      <w:r>
        <w:rPr>
          <w:rFonts w:ascii="Times New Roman" w:hAnsi="Times New Roman"/>
          <w:sz w:val="24"/>
          <w:szCs w:val="24"/>
          <w:lang w:val="en-US"/>
        </w:rPr>
        <w:t>2018</w:t>
      </w:r>
      <w:r>
        <w:rPr>
          <w:sz w:val="24"/>
          <w:szCs w:val="24"/>
        </w:rPr>
        <w:t>年</w:t>
      </w:r>
      <w:r>
        <w:rPr>
          <w:rFonts w:ascii="Times New Roman" w:hAnsi="Times New Roman"/>
          <w:sz w:val="24"/>
          <w:szCs w:val="24"/>
          <w:lang w:val="en-US"/>
        </w:rPr>
        <w:t>2</w:t>
      </w:r>
      <w:r>
        <w:rPr>
          <w:sz w:val="24"/>
          <w:szCs w:val="24"/>
        </w:rPr>
        <w:t>月</w:t>
      </w:r>
      <w:r>
        <w:rPr>
          <w:rFonts w:ascii="Times New Roman" w:hAnsi="Times New Roman"/>
          <w:sz w:val="24"/>
          <w:szCs w:val="24"/>
          <w:lang w:val="en-US"/>
        </w:rPr>
        <w:t>17</w:t>
      </w:r>
      <w:r>
        <w:rPr>
          <w:sz w:val="24"/>
          <w:szCs w:val="24"/>
        </w:rPr>
        <w:t>日於李察遜市的金華燒臘（</w:t>
      </w:r>
      <w:r>
        <w:rPr>
          <w:rFonts w:ascii="Times New Roman" w:hAnsi="Times New Roman"/>
          <w:sz w:val="24"/>
          <w:szCs w:val="24"/>
          <w:lang w:val="en-US"/>
        </w:rPr>
        <w:t>Golden B. B. Q.)</w:t>
      </w:r>
      <w:r>
        <w:rPr>
          <w:rFonts w:ascii="Times New Roman" w:hAnsi="Times New Roman"/>
          <w:sz w:val="24"/>
          <w:szCs w:val="24"/>
        </w:rPr>
        <w:t xml:space="preserve"> </w:t>
      </w:r>
      <w:r>
        <w:rPr>
          <w:sz w:val="24"/>
          <w:szCs w:val="24"/>
        </w:rPr>
        <w:t>舉辦一年一度的新春晚會，在台灣鄉親的熱烈參與下，金華燒臘飯店高朋滿座，座無虛席，精彩的表演及豐富的抽獎活動也將新春晚會氣氛炒熱，台灣鄉親們各個盡興而歸。</w:t>
      </w:r>
    </w:p>
    <w:bookmarkEnd w:id="0"/>
    <w:p w:rsidR="00644A92" w:rsidRDefault="00644A92">
      <w:pPr>
        <w:pStyle w:val="BodyA"/>
        <w:rPr>
          <w:rFonts w:ascii="Times New Roman" w:eastAsia="Times New Roman" w:hAnsi="Times New Roman" w:cs="Times New Roman" w:hint="default"/>
          <w:sz w:val="24"/>
          <w:szCs w:val="24"/>
        </w:rPr>
      </w:pPr>
    </w:p>
    <w:p w:rsidR="00644A92" w:rsidRDefault="009C68C9">
      <w:pPr>
        <w:pStyle w:val="BodyA"/>
        <w:rPr>
          <w:rFonts w:ascii="Times New Roman" w:eastAsia="Times New Roman" w:hAnsi="Times New Roman" w:cs="Times New Roman" w:hint="default"/>
          <w:sz w:val="24"/>
          <w:szCs w:val="24"/>
        </w:rPr>
      </w:pPr>
      <w:r>
        <w:rPr>
          <w:sz w:val="24"/>
          <w:szCs w:val="24"/>
        </w:rPr>
        <w:t>這次的晚會，有將近</w:t>
      </w:r>
      <w:r>
        <w:rPr>
          <w:rFonts w:ascii="Times New Roman" w:hAnsi="Times New Roman"/>
          <w:sz w:val="24"/>
          <w:szCs w:val="24"/>
          <w:lang w:val="en-US"/>
        </w:rPr>
        <w:t>230</w:t>
      </w:r>
      <w:r>
        <w:rPr>
          <w:sz w:val="24"/>
          <w:szCs w:val="24"/>
        </w:rPr>
        <w:t>位熱情的鄉親參加，與會的貴賓包括長榮的</w:t>
      </w:r>
      <w:r>
        <w:rPr>
          <w:rFonts w:ascii="Times New Roman" w:hAnsi="Times New Roman"/>
          <w:sz w:val="24"/>
          <w:szCs w:val="24"/>
          <w:lang w:val="en-US"/>
        </w:rPr>
        <w:t>General Manager Mr. Sam Yu</w:t>
      </w:r>
      <w:r>
        <w:rPr>
          <w:sz w:val="24"/>
          <w:szCs w:val="24"/>
          <w:lang w:val="en-US"/>
        </w:rPr>
        <w:t>，</w:t>
      </w:r>
      <w:r>
        <w:rPr>
          <w:rFonts w:ascii="Times New Roman" w:hAnsi="Times New Roman"/>
          <w:sz w:val="24"/>
          <w:szCs w:val="24"/>
          <w:lang w:val="en-US"/>
        </w:rPr>
        <w:t>Joan Yeh</w:t>
      </w:r>
      <w:r>
        <w:rPr>
          <w:sz w:val="24"/>
          <w:szCs w:val="24"/>
        </w:rPr>
        <w:t>以及華航的</w:t>
      </w:r>
      <w:r>
        <w:rPr>
          <w:rFonts w:ascii="Times New Roman" w:hAnsi="Times New Roman"/>
          <w:sz w:val="24"/>
          <w:szCs w:val="24"/>
          <w:lang w:val="en-US"/>
        </w:rPr>
        <w:t>Project Manager Mr. and Mrs. Lewis Cheng</w:t>
      </w:r>
      <w:r>
        <w:rPr>
          <w:sz w:val="24"/>
          <w:szCs w:val="24"/>
        </w:rPr>
        <w:t>夫婦，</w:t>
      </w:r>
      <w:r>
        <w:rPr>
          <w:sz w:val="24"/>
          <w:szCs w:val="24"/>
        </w:rPr>
        <w:t>這兩家台灣優質的航空公司都不吝嗇的各捐出一張台灣至北美的來回機票給予台灣同鄉會當作當晚的抽獎獎項，休士頓經濟文化辦事處林映佐副處長及休士頓僑教中心莊雅淑主任也親自蒞臨與鄉親同樂。</w:t>
      </w:r>
    </w:p>
    <w:p w:rsidR="00644A92" w:rsidRDefault="00644A92">
      <w:pPr>
        <w:pStyle w:val="BodyA"/>
        <w:rPr>
          <w:rFonts w:ascii="Times New Roman" w:eastAsia="Times New Roman" w:hAnsi="Times New Roman" w:cs="Times New Roman" w:hint="default"/>
          <w:sz w:val="24"/>
          <w:szCs w:val="24"/>
        </w:rPr>
      </w:pPr>
    </w:p>
    <w:p w:rsidR="00644A92" w:rsidRDefault="009C68C9">
      <w:pPr>
        <w:pStyle w:val="BodyA"/>
        <w:rPr>
          <w:rFonts w:ascii="Times New Roman" w:eastAsia="Times New Roman" w:hAnsi="Times New Roman" w:cs="Times New Roman" w:hint="default"/>
          <w:sz w:val="24"/>
          <w:szCs w:val="24"/>
        </w:rPr>
      </w:pPr>
      <w:r>
        <w:rPr>
          <w:sz w:val="24"/>
          <w:szCs w:val="24"/>
        </w:rPr>
        <w:t>今年台灣同鄉會新春晚會除了感謝金華燒臘準備的豐富菜餚，讓鄉親們吃的津津有味，也特別感謝林聖馨博士為了新春晚會特別組成一個四人的爵士樂團，為鄉親帶來膾炙人口的新年歌曲及台灣歌曲，也贏得了台下鄉親共鳴及熱烈的掌聲。</w:t>
      </w:r>
      <w:r>
        <w:rPr>
          <w:rFonts w:ascii="Times New Roman" w:hAnsi="Times New Roman"/>
          <w:sz w:val="24"/>
          <w:szCs w:val="24"/>
          <w:lang w:val="en-US"/>
        </w:rPr>
        <w:t>UTA</w:t>
      </w:r>
      <w:r>
        <w:rPr>
          <w:sz w:val="24"/>
          <w:szCs w:val="24"/>
        </w:rPr>
        <w:t>台灣同學會也為晚會帶來精彩的才藝表演，台灣同鄉會也在翁曉玲老師及蔡靜煌指導下，用布袋戲的方式與台灣時下最夯的金句做</w:t>
      </w:r>
      <w:r>
        <w:rPr>
          <w:sz w:val="24"/>
          <w:szCs w:val="24"/>
        </w:rPr>
        <w:t>串連，來給鄉親拜年，整晚的節目高潮迭起，今年台灣同鄉會特別為每位與會的鄉親，不論老少，準備一人一份紅包，象徵著一元復始萬象更新。</w:t>
      </w:r>
    </w:p>
    <w:p w:rsidR="00644A92" w:rsidRDefault="00644A92">
      <w:pPr>
        <w:pStyle w:val="BodyA"/>
        <w:rPr>
          <w:rFonts w:ascii="Times New Roman" w:eastAsia="Times New Roman" w:hAnsi="Times New Roman" w:cs="Times New Roman" w:hint="default"/>
          <w:sz w:val="24"/>
          <w:szCs w:val="24"/>
        </w:rPr>
      </w:pPr>
    </w:p>
    <w:p w:rsidR="00644A92" w:rsidRDefault="009C68C9">
      <w:pPr>
        <w:pStyle w:val="BodyA"/>
        <w:rPr>
          <w:rFonts w:ascii="Times New Roman" w:eastAsia="Times New Roman" w:hAnsi="Times New Roman" w:cs="Times New Roman" w:hint="default"/>
          <w:sz w:val="24"/>
          <w:szCs w:val="24"/>
        </w:rPr>
      </w:pPr>
      <w:r>
        <w:rPr>
          <w:sz w:val="24"/>
          <w:szCs w:val="24"/>
        </w:rPr>
        <w:t>達拉斯台灣同鄉會在達福地區是個有溫度的社團，不只關心社團裡的每位鄉親，也時時幫助在地的台灣留學生。</w:t>
      </w:r>
      <w:r>
        <w:rPr>
          <w:rFonts w:ascii="Times New Roman" w:hAnsi="Times New Roman"/>
          <w:sz w:val="24"/>
          <w:szCs w:val="24"/>
          <w:lang w:val="en-US"/>
        </w:rPr>
        <w:t>UTA</w:t>
      </w:r>
      <w:r>
        <w:rPr>
          <w:sz w:val="24"/>
          <w:szCs w:val="24"/>
        </w:rPr>
        <w:t>的台灣留學生</w:t>
      </w:r>
      <w:r>
        <w:rPr>
          <w:rFonts w:ascii="Times New Roman" w:hAnsi="Times New Roman"/>
          <w:sz w:val="24"/>
          <w:szCs w:val="24"/>
          <w:lang w:val="en-US"/>
        </w:rPr>
        <w:t>Michael Ho</w:t>
      </w:r>
      <w:r>
        <w:rPr>
          <w:sz w:val="24"/>
          <w:szCs w:val="24"/>
        </w:rPr>
        <w:t>，好幾次在台灣同鄉會的新年晚會上帶來精湛的魔術表演，讓台下的觀眾看得瞠目結舌，可惜很不幸的在過年前夕因病去世，留下了愛他的媽媽及妹妹，得知在籌措喪禮及機票費上有困境，台灣同鄉會的鄉親立即伸出溫暖的手，在新春晚會上一共募得了超過</w:t>
      </w:r>
      <w:r>
        <w:rPr>
          <w:rFonts w:ascii="Times New Roman" w:hAnsi="Times New Roman"/>
          <w:sz w:val="24"/>
          <w:szCs w:val="24"/>
          <w:lang w:val="en-US"/>
        </w:rPr>
        <w:t>$16000</w:t>
      </w:r>
      <w:r>
        <w:rPr>
          <w:sz w:val="24"/>
          <w:szCs w:val="24"/>
        </w:rPr>
        <w:t>美元，</w:t>
      </w:r>
      <w:r>
        <w:rPr>
          <w:sz w:val="24"/>
          <w:szCs w:val="24"/>
        </w:rPr>
        <w:t>以表達對</w:t>
      </w:r>
      <w:r>
        <w:rPr>
          <w:rFonts w:ascii="Times New Roman" w:hAnsi="Times New Roman"/>
          <w:sz w:val="24"/>
          <w:szCs w:val="24"/>
          <w:lang w:val="en-US"/>
        </w:rPr>
        <w:t>Michael Ho</w:t>
      </w:r>
      <w:r>
        <w:rPr>
          <w:sz w:val="24"/>
          <w:szCs w:val="24"/>
        </w:rPr>
        <w:t>的感激及付出。</w:t>
      </w:r>
    </w:p>
    <w:p w:rsidR="00644A92" w:rsidRDefault="00644A92">
      <w:pPr>
        <w:pStyle w:val="BodyA"/>
        <w:rPr>
          <w:rFonts w:ascii="Times New Roman" w:eastAsia="Times New Roman" w:hAnsi="Times New Roman" w:cs="Times New Roman" w:hint="default"/>
          <w:sz w:val="24"/>
          <w:szCs w:val="24"/>
        </w:rPr>
      </w:pPr>
    </w:p>
    <w:p w:rsidR="00644A92" w:rsidRDefault="009C68C9">
      <w:pPr>
        <w:pStyle w:val="BodyA"/>
        <w:rPr>
          <w:rFonts w:ascii="Times New Roman" w:eastAsia="Times New Roman" w:hAnsi="Times New Roman" w:cs="Times New Roman" w:hint="default"/>
          <w:sz w:val="24"/>
          <w:szCs w:val="24"/>
        </w:rPr>
      </w:pPr>
      <w:r>
        <w:rPr>
          <w:sz w:val="24"/>
          <w:szCs w:val="24"/>
        </w:rPr>
        <w:t>台灣同鄉會在達福地區陪著鄉親一起成長，歡迎所有的台灣人加入這個溫馨的大家庭，如有興趣，請</w:t>
      </w:r>
      <w:r>
        <w:rPr>
          <w:rFonts w:ascii="Times New Roman" w:hAnsi="Times New Roman"/>
          <w:sz w:val="24"/>
          <w:szCs w:val="24"/>
          <w:lang w:val="en-US"/>
        </w:rPr>
        <w:t>email</w:t>
      </w:r>
      <w:r>
        <w:rPr>
          <w:sz w:val="24"/>
          <w:szCs w:val="24"/>
        </w:rPr>
        <w:t>我們或上我們的網站</w:t>
      </w:r>
      <w:hyperlink r:id="rId6" w:history="1">
        <w:r>
          <w:rPr>
            <w:rStyle w:val="Hyperlink0"/>
            <w:rFonts w:ascii="Times New Roman" w:hAnsi="Times New Roman"/>
            <w:sz w:val="24"/>
            <w:szCs w:val="24"/>
          </w:rPr>
          <w:t>www.taadfw.org</w:t>
        </w:r>
      </w:hyperlink>
      <w:r>
        <w:rPr>
          <w:rStyle w:val="None"/>
          <w:sz w:val="24"/>
          <w:szCs w:val="24"/>
        </w:rPr>
        <w:t>，我們的網站隨時都會更新活動訊息。</w:t>
      </w:r>
    </w:p>
    <w:p w:rsidR="00644A92" w:rsidRDefault="00644A92">
      <w:pPr>
        <w:pStyle w:val="BodyA"/>
        <w:rPr>
          <w:rFonts w:ascii="Times New Roman" w:eastAsia="Times New Roman" w:hAnsi="Times New Roman" w:cs="Times New Roman" w:hint="default"/>
          <w:sz w:val="24"/>
          <w:szCs w:val="24"/>
        </w:rPr>
      </w:pPr>
    </w:p>
    <w:p w:rsidR="00644A92" w:rsidRDefault="009C68C9">
      <w:pPr>
        <w:pStyle w:val="BodyA"/>
        <w:rPr>
          <w:rFonts w:ascii="Times New Roman" w:eastAsia="Times New Roman" w:hAnsi="Times New Roman" w:cs="Times New Roman" w:hint="default"/>
          <w:sz w:val="24"/>
          <w:szCs w:val="24"/>
        </w:rPr>
      </w:pPr>
      <w:r>
        <w:rPr>
          <w:sz w:val="24"/>
          <w:szCs w:val="24"/>
        </w:rPr>
        <w:t>最後，達拉斯台灣同鄉會在此敬祝大家新年快樂，萬事如意。</w:t>
      </w:r>
    </w:p>
    <w:p w:rsidR="00644A92" w:rsidRDefault="00644A92">
      <w:pPr>
        <w:pStyle w:val="BodyA"/>
        <w:rPr>
          <w:rFonts w:ascii="Times New Roman" w:eastAsia="Times New Roman" w:hAnsi="Times New Roman" w:cs="Times New Roman" w:hint="default"/>
          <w:sz w:val="24"/>
          <w:szCs w:val="24"/>
        </w:rPr>
      </w:pPr>
    </w:p>
    <w:p w:rsidR="00644A92" w:rsidRDefault="00644A92">
      <w:pPr>
        <w:pStyle w:val="BodyA"/>
        <w:rPr>
          <w:rFonts w:ascii="Times New Roman" w:eastAsia="Times New Roman" w:hAnsi="Times New Roman" w:cs="Times New Roman" w:hint="default"/>
          <w:sz w:val="24"/>
          <w:szCs w:val="24"/>
        </w:rPr>
      </w:pPr>
    </w:p>
    <w:p w:rsidR="00644A92" w:rsidRDefault="00644A92">
      <w:pPr>
        <w:pStyle w:val="BodyA"/>
        <w:rPr>
          <w:rFonts w:ascii="Times New Roman" w:eastAsia="Times New Roman" w:hAnsi="Times New Roman" w:cs="Times New Roman" w:hint="default"/>
          <w:sz w:val="24"/>
          <w:szCs w:val="24"/>
        </w:rPr>
      </w:pPr>
    </w:p>
    <w:tbl>
      <w:tblPr>
        <w:tblW w:w="934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CACA"/>
        <w:tblLayout w:type="fixed"/>
        <w:tblLook w:val="04A0" w:firstRow="1" w:lastRow="0" w:firstColumn="1" w:lastColumn="0" w:noHBand="0" w:noVBand="1"/>
      </w:tblPr>
      <w:tblGrid>
        <w:gridCol w:w="4670"/>
        <w:gridCol w:w="4670"/>
      </w:tblGrid>
      <w:tr w:rsidR="00644A92">
        <w:trPr>
          <w:trHeight w:val="4859"/>
        </w:trPr>
        <w:tc>
          <w:tcPr>
            <w:tcW w:w="467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644A92" w:rsidRDefault="009C68C9">
            <w:pPr>
              <w:tabs>
                <w:tab w:val="left" w:pos="1440"/>
                <w:tab w:val="left" w:pos="2880"/>
                <w:tab w:val="left" w:pos="4320"/>
              </w:tabs>
              <w:suppressAutoHyphens/>
              <w:outlineLvl w:val="0"/>
              <w:rPr>
                <w:rFonts w:ascii="Helvetica Neue" w:eastAsia="Helvetica Neue" w:hAnsi="Helvetica Neue" w:cs="Helvetica Neue"/>
                <w:color w:val="000000"/>
              </w:rPr>
            </w:pPr>
            <w:r>
              <w:rPr>
                <w:rFonts w:ascii="Helvetica Neue" w:eastAsia="Helvetica Neue" w:hAnsi="Helvetica Neue" w:cs="Helvetica Neue"/>
                <w:noProof/>
                <w:color w:val="000000"/>
              </w:rPr>
              <w:lastRenderedPageBreak/>
              <w:drawing>
                <wp:inline distT="0" distB="0" distL="0" distR="0">
                  <wp:extent cx="2965450" cy="2224088"/>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7">
                            <a:extLst/>
                          </a:blip>
                          <a:stretch>
                            <a:fillRect/>
                          </a:stretch>
                        </pic:blipFill>
                        <pic:spPr>
                          <a:xfrm>
                            <a:off x="0" y="0"/>
                            <a:ext cx="2965450" cy="2224088"/>
                          </a:xfrm>
                          <a:prstGeom prst="rect">
                            <a:avLst/>
                          </a:prstGeom>
                          <a:ln w="12700" cap="flat">
                            <a:noFill/>
                            <a:miter lim="400000"/>
                          </a:ln>
                          <a:effectLst/>
                        </pic:spPr>
                      </pic:pic>
                    </a:graphicData>
                  </a:graphic>
                </wp:inline>
              </w:drawing>
            </w:r>
            <w:r>
              <w:rPr>
                <w:rFonts w:ascii="Arial Unicode MS" w:hAnsi="Arial Unicode MS" w:cs="Arial Unicode MS" w:hint="eastAsia"/>
                <w:color w:val="000000"/>
                <w:lang w:val="zh-TW" w:eastAsia="zh-TW"/>
              </w:rPr>
              <w:t>（從左至右）長榮主管</w:t>
            </w:r>
            <w:r>
              <w:rPr>
                <w:rFonts w:ascii="Helvetica Neue" w:hAnsi="Helvetica Neue" w:cs="Arial Unicode MS"/>
                <w:color w:val="000000"/>
              </w:rPr>
              <w:t>Mr. Sam Yu</w:t>
            </w:r>
            <w:r>
              <w:rPr>
                <w:rFonts w:ascii="Arial Unicode MS" w:hAnsi="Arial Unicode MS" w:cs="Arial Unicode MS" w:hint="eastAsia"/>
                <w:color w:val="000000"/>
                <w:lang w:val="zh-TW" w:eastAsia="zh-TW"/>
              </w:rPr>
              <w:t>，台北經濟文化辦事處林眏佐副處長，僑教中心莊雅淑主任，華航主管</w:t>
            </w:r>
            <w:r>
              <w:rPr>
                <w:rFonts w:ascii="Helvetica Neue" w:hAnsi="Helvetica Neue" w:cs="Arial Unicode MS"/>
                <w:color w:val="000000"/>
              </w:rPr>
              <w:t>Mr. Lewis Cheng</w:t>
            </w:r>
          </w:p>
        </w:tc>
        <w:tc>
          <w:tcPr>
            <w:tcW w:w="467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644A92" w:rsidRDefault="009C68C9">
            <w:pPr>
              <w:tabs>
                <w:tab w:val="left" w:pos="1440"/>
                <w:tab w:val="left" w:pos="2880"/>
                <w:tab w:val="left" w:pos="4320"/>
              </w:tabs>
              <w:suppressAutoHyphens/>
              <w:outlineLvl w:val="0"/>
            </w:pPr>
            <w:r>
              <w:rPr>
                <w:rFonts w:ascii="Helvetica Neue" w:eastAsia="Helvetica Neue" w:hAnsi="Helvetica Neue" w:cs="Helvetica Neue"/>
                <w:noProof/>
                <w:color w:val="000000"/>
              </w:rPr>
              <w:drawing>
                <wp:inline distT="0" distB="0" distL="0" distR="0">
                  <wp:extent cx="2965450" cy="2224088"/>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8">
                            <a:extLst/>
                          </a:blip>
                          <a:stretch>
                            <a:fillRect/>
                          </a:stretch>
                        </pic:blipFill>
                        <pic:spPr>
                          <a:xfrm>
                            <a:off x="0" y="0"/>
                            <a:ext cx="2965450" cy="2224088"/>
                          </a:xfrm>
                          <a:prstGeom prst="rect">
                            <a:avLst/>
                          </a:prstGeom>
                          <a:ln w="12700" cap="flat">
                            <a:noFill/>
                            <a:miter lim="400000"/>
                          </a:ln>
                          <a:effectLst/>
                        </pic:spPr>
                      </pic:pic>
                    </a:graphicData>
                  </a:graphic>
                </wp:inline>
              </w:drawing>
            </w:r>
            <w:r>
              <w:rPr>
                <w:rStyle w:val="None"/>
                <w:rFonts w:ascii="Arial Unicode MS" w:hAnsi="Arial Unicode MS" w:cs="Arial Unicode MS" w:hint="eastAsia"/>
                <w:color w:val="000000"/>
                <w:lang w:val="zh-TW" w:eastAsia="zh-TW"/>
              </w:rPr>
              <w:t>金華燒臘（</w:t>
            </w:r>
            <w:r>
              <w:rPr>
                <w:rStyle w:val="None"/>
                <w:rFonts w:ascii="Helvetica Neue" w:hAnsi="Helvetica Neue" w:cs="Arial Unicode MS"/>
                <w:color w:val="000000"/>
              </w:rPr>
              <w:t xml:space="preserve">Golden B. B. Q.) </w:t>
            </w:r>
            <w:r>
              <w:rPr>
                <w:rFonts w:ascii="Arial Unicode MS" w:hAnsi="Arial Unicode MS" w:cs="Arial Unicode MS" w:hint="eastAsia"/>
                <w:color w:val="000000"/>
                <w:lang w:val="zh-TW" w:eastAsia="zh-TW"/>
              </w:rPr>
              <w:t>高朋滿座</w:t>
            </w:r>
          </w:p>
        </w:tc>
      </w:tr>
      <w:tr w:rsidR="00644A92">
        <w:trPr>
          <w:trHeight w:val="4118"/>
        </w:trPr>
        <w:tc>
          <w:tcPr>
            <w:tcW w:w="467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644A92" w:rsidRDefault="009C68C9">
            <w:pPr>
              <w:tabs>
                <w:tab w:val="left" w:pos="1440"/>
                <w:tab w:val="left" w:pos="2880"/>
                <w:tab w:val="left" w:pos="4320"/>
              </w:tabs>
              <w:suppressAutoHyphens/>
              <w:outlineLvl w:val="0"/>
              <w:rPr>
                <w:rFonts w:ascii="Helvetica Neue" w:eastAsia="Helvetica Neue" w:hAnsi="Helvetica Neue" w:cs="Helvetica Neue"/>
                <w:color w:val="000000"/>
              </w:rPr>
            </w:pPr>
            <w:r>
              <w:rPr>
                <w:rFonts w:ascii="Helvetica Neue" w:eastAsia="Helvetica Neue" w:hAnsi="Helvetica Neue" w:cs="Helvetica Neue"/>
                <w:noProof/>
                <w:color w:val="000000"/>
              </w:rPr>
              <w:drawing>
                <wp:inline distT="0" distB="0" distL="0" distR="0">
                  <wp:extent cx="2965450" cy="2223426"/>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9">
                            <a:extLst/>
                          </a:blip>
                          <a:stretch>
                            <a:fillRect/>
                          </a:stretch>
                        </pic:blipFill>
                        <pic:spPr>
                          <a:xfrm>
                            <a:off x="0" y="0"/>
                            <a:ext cx="2965450" cy="2223426"/>
                          </a:xfrm>
                          <a:prstGeom prst="rect">
                            <a:avLst/>
                          </a:prstGeom>
                          <a:ln w="12700" cap="flat">
                            <a:noFill/>
                            <a:miter lim="400000"/>
                          </a:ln>
                          <a:effectLst/>
                        </pic:spPr>
                      </pic:pic>
                    </a:graphicData>
                  </a:graphic>
                </wp:inline>
              </w:drawing>
            </w:r>
          </w:p>
          <w:p w:rsidR="00644A92" w:rsidRDefault="009C68C9">
            <w:pPr>
              <w:tabs>
                <w:tab w:val="left" w:pos="1440"/>
                <w:tab w:val="left" w:pos="2880"/>
                <w:tab w:val="left" w:pos="4320"/>
              </w:tabs>
              <w:suppressAutoHyphens/>
              <w:outlineLvl w:val="0"/>
            </w:pPr>
            <w:r>
              <w:rPr>
                <w:rFonts w:ascii="Arial Unicode MS" w:hAnsi="Arial Unicode MS" w:cs="Arial Unicode MS" w:hint="eastAsia"/>
                <w:color w:val="000000"/>
                <w:lang w:val="zh-TW" w:eastAsia="zh-TW"/>
              </w:rPr>
              <w:t>新舊理事交接</w:t>
            </w:r>
          </w:p>
        </w:tc>
        <w:tc>
          <w:tcPr>
            <w:tcW w:w="467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644A92" w:rsidRDefault="009C68C9">
            <w:pPr>
              <w:tabs>
                <w:tab w:val="left" w:pos="1440"/>
                <w:tab w:val="left" w:pos="2880"/>
                <w:tab w:val="left" w:pos="4320"/>
              </w:tabs>
              <w:suppressAutoHyphens/>
              <w:outlineLvl w:val="0"/>
              <w:rPr>
                <w:rFonts w:ascii="Helvetica Neue" w:eastAsia="Helvetica Neue" w:hAnsi="Helvetica Neue" w:cs="Helvetica Neue"/>
                <w:color w:val="000000"/>
              </w:rPr>
            </w:pPr>
            <w:r>
              <w:rPr>
                <w:rFonts w:ascii="Helvetica Neue" w:eastAsia="Helvetica Neue" w:hAnsi="Helvetica Neue" w:cs="Helvetica Neue"/>
                <w:noProof/>
                <w:color w:val="000000"/>
              </w:rPr>
              <w:drawing>
                <wp:inline distT="0" distB="0" distL="0" distR="0">
                  <wp:extent cx="2965450" cy="222342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10">
                            <a:extLst/>
                          </a:blip>
                          <a:stretch>
                            <a:fillRect/>
                          </a:stretch>
                        </pic:blipFill>
                        <pic:spPr>
                          <a:xfrm>
                            <a:off x="0" y="0"/>
                            <a:ext cx="2965450" cy="2223426"/>
                          </a:xfrm>
                          <a:prstGeom prst="rect">
                            <a:avLst/>
                          </a:prstGeom>
                          <a:ln w="12700" cap="flat">
                            <a:noFill/>
                            <a:miter lim="400000"/>
                          </a:ln>
                          <a:effectLst/>
                        </pic:spPr>
                      </pic:pic>
                    </a:graphicData>
                  </a:graphic>
                </wp:inline>
              </w:drawing>
            </w:r>
          </w:p>
          <w:p w:rsidR="00644A92" w:rsidRDefault="009C68C9">
            <w:pPr>
              <w:tabs>
                <w:tab w:val="left" w:pos="1440"/>
                <w:tab w:val="left" w:pos="2880"/>
                <w:tab w:val="left" w:pos="4320"/>
              </w:tabs>
              <w:suppressAutoHyphens/>
              <w:outlineLvl w:val="0"/>
            </w:pPr>
            <w:r>
              <w:rPr>
                <w:rFonts w:ascii="Arial Unicode MS" w:hAnsi="Arial Unicode MS" w:cs="Arial Unicode MS" w:hint="eastAsia"/>
                <w:color w:val="000000"/>
                <w:lang w:val="zh-TW" w:eastAsia="zh-TW"/>
              </w:rPr>
              <w:t>林聖馨樂團帶來的精彩表演</w:t>
            </w:r>
          </w:p>
        </w:tc>
      </w:tr>
      <w:tr w:rsidR="00644A92">
        <w:trPr>
          <w:trHeight w:val="4118"/>
        </w:trPr>
        <w:tc>
          <w:tcPr>
            <w:tcW w:w="467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644A92" w:rsidRDefault="009C68C9">
            <w:pPr>
              <w:tabs>
                <w:tab w:val="left" w:pos="1440"/>
                <w:tab w:val="left" w:pos="2880"/>
                <w:tab w:val="left" w:pos="4320"/>
              </w:tabs>
              <w:suppressAutoHyphens/>
              <w:outlineLvl w:val="0"/>
              <w:rPr>
                <w:rFonts w:ascii="Helvetica Neue" w:eastAsia="Helvetica Neue" w:hAnsi="Helvetica Neue" w:cs="Helvetica Neue"/>
                <w:color w:val="000000"/>
              </w:rPr>
            </w:pPr>
            <w:r>
              <w:rPr>
                <w:rFonts w:ascii="Helvetica Neue" w:eastAsia="Helvetica Neue" w:hAnsi="Helvetica Neue" w:cs="Helvetica Neue"/>
                <w:noProof/>
                <w:color w:val="000000"/>
              </w:rPr>
              <w:lastRenderedPageBreak/>
              <w:drawing>
                <wp:inline distT="0" distB="0" distL="0" distR="0">
                  <wp:extent cx="2965450" cy="222342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11">
                            <a:extLst/>
                          </a:blip>
                          <a:stretch>
                            <a:fillRect/>
                          </a:stretch>
                        </pic:blipFill>
                        <pic:spPr>
                          <a:xfrm>
                            <a:off x="0" y="0"/>
                            <a:ext cx="2965450" cy="2223426"/>
                          </a:xfrm>
                          <a:prstGeom prst="rect">
                            <a:avLst/>
                          </a:prstGeom>
                          <a:ln w="12700" cap="flat">
                            <a:noFill/>
                            <a:miter lim="400000"/>
                          </a:ln>
                          <a:effectLst/>
                        </pic:spPr>
                      </pic:pic>
                    </a:graphicData>
                  </a:graphic>
                </wp:inline>
              </w:drawing>
            </w:r>
          </w:p>
          <w:p w:rsidR="00644A92" w:rsidRDefault="009C68C9">
            <w:pPr>
              <w:tabs>
                <w:tab w:val="left" w:pos="1440"/>
                <w:tab w:val="left" w:pos="2880"/>
                <w:tab w:val="left" w:pos="4320"/>
              </w:tabs>
              <w:suppressAutoHyphens/>
              <w:outlineLvl w:val="0"/>
            </w:pPr>
            <w:r>
              <w:rPr>
                <w:rFonts w:ascii="Arial Unicode MS" w:hAnsi="Arial Unicode MS" w:cs="Arial Unicode MS" w:hint="eastAsia"/>
                <w:color w:val="000000"/>
                <w:lang w:val="zh-TW" w:eastAsia="zh-TW"/>
              </w:rPr>
              <w:t>舞龍舞獅來獻賀</w:t>
            </w:r>
          </w:p>
        </w:tc>
        <w:tc>
          <w:tcPr>
            <w:tcW w:w="4670" w:type="dxa"/>
            <w:tcBorders>
              <w:top w:val="single" w:sz="8" w:space="0" w:color="FFFFFF"/>
              <w:left w:val="single" w:sz="8" w:space="0" w:color="FFFFFF"/>
              <w:bottom w:val="single" w:sz="8" w:space="0" w:color="FFFFFF"/>
              <w:right w:val="single" w:sz="8" w:space="0" w:color="FFFFFF"/>
            </w:tcBorders>
            <w:shd w:val="clear" w:color="auto" w:fill="auto"/>
            <w:tcMar>
              <w:top w:w="0" w:type="dxa"/>
              <w:left w:w="0" w:type="dxa"/>
              <w:bottom w:w="0" w:type="dxa"/>
              <w:right w:w="0" w:type="dxa"/>
            </w:tcMar>
          </w:tcPr>
          <w:p w:rsidR="00644A92" w:rsidRDefault="009C68C9">
            <w:pPr>
              <w:tabs>
                <w:tab w:val="left" w:pos="1440"/>
                <w:tab w:val="left" w:pos="2880"/>
                <w:tab w:val="left" w:pos="4320"/>
              </w:tabs>
              <w:suppressAutoHyphens/>
              <w:outlineLvl w:val="0"/>
              <w:rPr>
                <w:rFonts w:ascii="Helvetica Neue" w:eastAsia="Helvetica Neue" w:hAnsi="Helvetica Neue" w:cs="Helvetica Neue"/>
                <w:color w:val="000000"/>
              </w:rPr>
            </w:pPr>
            <w:r>
              <w:rPr>
                <w:rFonts w:ascii="Helvetica Neue" w:eastAsia="Helvetica Neue" w:hAnsi="Helvetica Neue" w:cs="Helvetica Neue"/>
                <w:noProof/>
                <w:color w:val="000000"/>
              </w:rPr>
              <w:drawing>
                <wp:inline distT="0" distB="0" distL="0" distR="0">
                  <wp:extent cx="2965450" cy="2223426"/>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2">
                            <a:extLst/>
                          </a:blip>
                          <a:stretch>
                            <a:fillRect/>
                          </a:stretch>
                        </pic:blipFill>
                        <pic:spPr>
                          <a:xfrm>
                            <a:off x="0" y="0"/>
                            <a:ext cx="2965450" cy="2223426"/>
                          </a:xfrm>
                          <a:prstGeom prst="rect">
                            <a:avLst/>
                          </a:prstGeom>
                          <a:ln w="12700" cap="flat">
                            <a:noFill/>
                            <a:miter lim="400000"/>
                          </a:ln>
                          <a:effectLst/>
                        </pic:spPr>
                      </pic:pic>
                    </a:graphicData>
                  </a:graphic>
                </wp:inline>
              </w:drawing>
            </w:r>
          </w:p>
          <w:p w:rsidR="00644A92" w:rsidRDefault="009C68C9">
            <w:pPr>
              <w:tabs>
                <w:tab w:val="left" w:pos="1440"/>
                <w:tab w:val="left" w:pos="2880"/>
                <w:tab w:val="left" w:pos="4320"/>
              </w:tabs>
              <w:suppressAutoHyphens/>
              <w:outlineLvl w:val="0"/>
            </w:pPr>
            <w:r>
              <w:rPr>
                <w:rFonts w:ascii="Arial Unicode MS" w:hAnsi="Arial Unicode MS" w:cs="Arial Unicode MS" w:hint="eastAsia"/>
                <w:color w:val="000000"/>
                <w:lang w:val="zh-TW" w:eastAsia="zh-TW"/>
              </w:rPr>
              <w:t>布袋戲也來給鄉親拜年</w:t>
            </w:r>
          </w:p>
        </w:tc>
      </w:tr>
    </w:tbl>
    <w:p w:rsidR="00644A92" w:rsidRDefault="00644A92">
      <w:pPr>
        <w:pStyle w:val="BodyA"/>
        <w:rPr>
          <w:rFonts w:ascii="Times New Roman" w:eastAsia="Times New Roman" w:hAnsi="Times New Roman" w:cs="Times New Roman" w:hint="default"/>
          <w:sz w:val="24"/>
          <w:szCs w:val="24"/>
        </w:rPr>
      </w:pPr>
    </w:p>
    <w:p w:rsidR="00644A92" w:rsidRDefault="00644A92">
      <w:pPr>
        <w:pStyle w:val="BodyA"/>
        <w:rPr>
          <w:rFonts w:ascii="Times New Roman" w:eastAsia="Times New Roman" w:hAnsi="Times New Roman" w:cs="Times New Roman" w:hint="default"/>
          <w:sz w:val="24"/>
          <w:szCs w:val="24"/>
        </w:rPr>
      </w:pPr>
    </w:p>
    <w:p w:rsidR="00644A92" w:rsidRDefault="009C68C9">
      <w:pPr>
        <w:pStyle w:val="BodyA"/>
        <w:rPr>
          <w:rFonts w:hint="default"/>
        </w:rPr>
      </w:pPr>
      <w:r>
        <w:rPr>
          <w:rFonts w:ascii="Times New Roman" w:eastAsia="Times New Roman" w:hAnsi="Times New Roman" w:cs="Times New Roman"/>
          <w:noProof/>
          <w:sz w:val="24"/>
          <w:szCs w:val="24"/>
        </w:rPr>
        <mc:AlternateContent>
          <mc:Choice Requires="wps">
            <w:drawing>
              <wp:anchor distT="152400" distB="152400" distL="152400" distR="152400" simplePos="0" relativeHeight="251659264" behindDoc="0" locked="0" layoutInCell="1" allowOverlap="1">
                <wp:simplePos x="0" y="0"/>
                <wp:positionH relativeFrom="margin">
                  <wp:posOffset>1377950</wp:posOffset>
                </wp:positionH>
                <wp:positionV relativeFrom="line">
                  <wp:posOffset>368300</wp:posOffset>
                </wp:positionV>
                <wp:extent cx="3175000" cy="1625600"/>
                <wp:effectExtent l="0" t="0" r="0" b="0"/>
                <wp:wrapTopAndBottom distT="152400" distB="152400"/>
                <wp:docPr id="1073741831" name="officeArt object"/>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bodyPr/>
                    </wps:wsp>
                  </a:graphicData>
                </a:graphic>
              </wp:anchor>
            </w:drawing>
          </mc:Choice>
          <mc:Fallback>
            <w:pict>
              <v:shape id="_x0000_s1026" type="#_x0000_t202" style="visibility:visible;position:absolute;margin-left:108.5pt;margin-top:29.0pt;width:250.0pt;height:128.0pt;z-index:2516592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w10:wrap type="topAndBottom" side="bothSides" anchorx="margin"/>
              </v:shape>
            </w:pict>
          </mc:Fallback>
        </mc:AlternateContent>
      </w:r>
    </w:p>
    <w:sectPr w:rsidR="00644A92">
      <w:headerReference w:type="default" r:id="rId13"/>
      <w:footerReference w:type="default" r:id="rId14"/>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68C9" w:rsidRDefault="009C68C9">
      <w:r>
        <w:separator/>
      </w:r>
    </w:p>
  </w:endnote>
  <w:endnote w:type="continuationSeparator" w:id="0">
    <w:p w:rsidR="009C68C9" w:rsidRDefault="009C68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A92" w:rsidRDefault="00644A92">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68C9" w:rsidRDefault="009C68C9">
      <w:r>
        <w:separator/>
      </w:r>
    </w:p>
  </w:footnote>
  <w:footnote w:type="continuationSeparator" w:id="0">
    <w:p w:rsidR="009C68C9" w:rsidRDefault="009C68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A92" w:rsidRDefault="00644A92">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A92"/>
    <w:rsid w:val="00196C00"/>
    <w:rsid w:val="00644A92"/>
    <w:rsid w:val="009C68C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698E6F9-E5DC-4149-ABBD-2CC6E6B77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zh-TW"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A">
    <w:name w:val="Body A"/>
    <w:rPr>
      <w:rFonts w:ascii="Arial Unicode MS" w:hAnsi="Arial Unicode MS" w:cs="Arial Unicode MS" w:hint="eastAsia"/>
      <w:color w:val="000000"/>
      <w:sz w:val="22"/>
      <w:szCs w:val="22"/>
      <w:u w:color="000000"/>
      <w:lang w:val="zh-TW"/>
    </w:rPr>
  </w:style>
  <w:style w:type="character" w:customStyle="1" w:styleId="None">
    <w:name w:val="None"/>
  </w:style>
  <w:style w:type="character" w:customStyle="1" w:styleId="Hyperlink0">
    <w:name w:val="Hyperlink.0"/>
    <w:basedOn w:val="None"/>
    <w:rPr>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1.tif"/><Relationship Id="rId12" Type="http://schemas.openxmlformats.org/officeDocument/2006/relationships/image" Target="media/image6.ti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www.taadfw.org" TargetMode="External"/><Relationship Id="rId11" Type="http://schemas.openxmlformats.org/officeDocument/2006/relationships/image" Target="media/image5.tif"/><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4.tif"/><Relationship Id="rId4" Type="http://schemas.openxmlformats.org/officeDocument/2006/relationships/footnotes" Target="footnotes.xml"/><Relationship Id="rId9" Type="http://schemas.openxmlformats.org/officeDocument/2006/relationships/image" Target="media/image3.tif"/><Relationship Id="rId14"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163</Words>
  <Characters>934</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Yen</dc:creator>
  <cp:lastModifiedBy>David Yen</cp:lastModifiedBy>
  <cp:revision>2</cp:revision>
  <dcterms:created xsi:type="dcterms:W3CDTF">2018-02-26T02:30:00Z</dcterms:created>
  <dcterms:modified xsi:type="dcterms:W3CDTF">2018-02-26T02:30:00Z</dcterms:modified>
</cp:coreProperties>
</file>